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28598A" w:rsidRPr="005115BA">
        <w:rPr>
          <w:rFonts w:ascii="Arial" w:hAnsi="Arial"/>
          <w:lang w:val="fr-FR"/>
        </w:rPr>
        <w:t>rectangulaires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 xml:space="preserve">les touches de rinçage rectangulaires </w:t>
      </w:r>
      <w:r w:rsidR="007337BA" w:rsidRPr="00A7624F">
        <w:rPr>
          <w:rFonts w:ascii="Arial" w:hAnsi="Arial"/>
          <w:lang w:val="fr-FR"/>
        </w:rPr>
        <w:t>semblent jumelées en un ensemble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les touches de rinçage sont bombées vers l</w:t>
      </w:r>
      <w:r w:rsidR="007337BA" w:rsidRPr="00A7624F">
        <w:rPr>
          <w:rFonts w:ascii="Arial" w:hAnsi="Arial"/>
          <w:lang w:val="fr-FR"/>
        </w:rPr>
        <w:t>'a</w:t>
      </w:r>
      <w:r w:rsidRPr="00A7624F">
        <w:rPr>
          <w:rFonts w:ascii="Arial" w:hAnsi="Arial"/>
          <w:lang w:val="fr-FR"/>
        </w:rPr>
        <w:t>vant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28598A" w:rsidRPr="00A7624F" w:rsidRDefault="0028598A" w:rsidP="00887241">
      <w:pPr>
        <w:pStyle w:val="Bulleted1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 cadre extérieur de la plaque de déclencheme</w:t>
      </w:r>
      <w:r w:rsidR="00D66F58">
        <w:rPr>
          <w:rFonts w:ascii="Arial" w:hAnsi="Arial"/>
          <w:lang w:val="fr-FR"/>
        </w:rPr>
        <w:t>n</w:t>
      </w:r>
      <w:r w:rsidRPr="00A7624F">
        <w:rPr>
          <w:rFonts w:ascii="Arial" w:hAnsi="Arial"/>
          <w:lang w:val="fr-FR"/>
        </w:rPr>
        <w:t>t est de la même couleur que les touches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C701AC" w:rsidRDefault="00DF2DF6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C701AC">
        <w:rPr>
          <w:rFonts w:ascii="Arial" w:hAnsi="Arial"/>
          <w:lang w:val="fr-FR"/>
        </w:rPr>
        <w:t>la plaque de base</w:t>
      </w:r>
      <w:r w:rsidR="00C701AC" w:rsidRPr="00C701AC">
        <w:rPr>
          <w:rFonts w:ascii="Arial" w:hAnsi="Arial"/>
          <w:lang w:val="fr-FR"/>
        </w:rPr>
        <w:t>, comprenant le</w:t>
      </w:r>
      <w:r w:rsidRPr="00C701AC">
        <w:rPr>
          <w:rFonts w:ascii="Arial" w:hAnsi="Arial"/>
          <w:lang w:val="fr-FR"/>
        </w:rPr>
        <w:t xml:space="preserve"> cadre extérieur </w:t>
      </w:r>
      <w:r w:rsidR="00C701AC" w:rsidRPr="00C701AC">
        <w:rPr>
          <w:rFonts w:ascii="Arial" w:hAnsi="Arial"/>
          <w:lang w:val="fr-FR"/>
        </w:rPr>
        <w:t>ainsi que</w:t>
      </w:r>
      <w:r w:rsidRPr="00C701AC">
        <w:rPr>
          <w:rFonts w:ascii="Arial" w:hAnsi="Arial"/>
          <w:lang w:val="fr-FR"/>
        </w:rPr>
        <w:t xml:space="preserve"> les touches affleurant</w:t>
      </w:r>
      <w:r w:rsidR="00C701AC" w:rsidRPr="00C701AC">
        <w:rPr>
          <w:rFonts w:ascii="Arial" w:hAnsi="Arial"/>
          <w:lang w:val="fr-FR"/>
        </w:rPr>
        <w:t>e</w:t>
      </w:r>
      <w:r w:rsidRPr="00C701AC">
        <w:rPr>
          <w:rFonts w:ascii="Arial" w:hAnsi="Arial"/>
          <w:lang w:val="fr-FR"/>
        </w:rPr>
        <w:t>s</w:t>
      </w:r>
      <w:r w:rsidR="00C701AC" w:rsidRPr="00C701AC">
        <w:rPr>
          <w:rFonts w:ascii="Arial" w:hAnsi="Arial"/>
          <w:lang w:val="fr-FR"/>
        </w:rPr>
        <w:t>,</w:t>
      </w:r>
      <w:r w:rsidRPr="00C701AC">
        <w:rPr>
          <w:rFonts w:ascii="Arial" w:hAnsi="Arial"/>
          <w:lang w:val="fr-FR"/>
        </w:rPr>
        <w:t xml:space="preserve"> sont en zinc moulé sous pression</w:t>
      </w:r>
    </w:p>
    <w:p w:rsidR="00DF2DF6" w:rsidRPr="00320BDA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257D0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257D0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967AEB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52054" w:rsidRPr="00A75548" w:rsidTr="009B7BBF">
        <w:trPr>
          <w:trHeight w:hRule="exact" w:val="3402"/>
        </w:trPr>
        <w:tc>
          <w:tcPr>
            <w:tcW w:w="3341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895A3A0" wp14:editId="2FB304BF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9E224" wp14:editId="38F52EE2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46999" wp14:editId="7723E6B9">
                  <wp:extent cx="11328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:rsidR="00AF389B" w:rsidRPr="00552054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 xml:space="preserve">Photo : exemple </w:t>
      </w:r>
      <w:r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>
        <w:rPr>
          <w:rFonts w:ascii="Arial" w:hAnsi="Arial" w:cs="Arial"/>
          <w:lang w:val="fr-FR"/>
        </w:rPr>
        <w:t>touches</w:t>
      </w:r>
      <w:r w:rsidRPr="005C19CA">
        <w:rPr>
          <w:rFonts w:ascii="Arial" w:hAnsi="Arial" w:cs="Arial"/>
          <w:lang w:val="fr-FR"/>
        </w:rPr>
        <w:t xml:space="preserve"> en couleur or rouge</w:t>
      </w:r>
      <w:r>
        <w:rPr>
          <w:rFonts w:ascii="Arial" w:hAnsi="Arial" w:cs="Arial"/>
          <w:lang w:val="fr-FR"/>
        </w:rPr>
        <w:t xml:space="preserve"> avec une plaque décorative en matière synthétique blanc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389B" w:rsidRPr="000E494A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211"/>
      </w:tblGrid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Pr="00191AF2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Cadre extérieur et </w:t>
            </w:r>
            <w:r w:rsidR="0066666D">
              <w:rPr>
                <w:rFonts w:ascii="Arial" w:hAnsi="Arial" w:cs="Arial"/>
                <w:b/>
                <w:bCs/>
                <w:color w:val="0070C0"/>
                <w:lang w:val="fr-FR"/>
              </w:rPr>
              <w:t>touches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bookmarkStart w:id="3" w:name="_GoBack"/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bookmarkEnd w:id="3"/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RPr="00967AE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P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66666D">
              <w:rPr>
                <w:rFonts w:ascii="Arial" w:hAnsi="Arial" w:cs="Arial"/>
                <w:color w:val="0070C0"/>
                <w:lang w:val="fr-FR"/>
              </w:rPr>
              <w:t>chrome brossé, revêtement facile à nettoyer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</w:t>
            </w:r>
            <w:r w:rsidR="00AF389B">
              <w:rPr>
                <w:rFonts w:ascii="Arial" w:hAnsi="Arial" w:cs="Arial"/>
                <w:color w:val="0070C0"/>
                <w:lang w:val="nl-BE"/>
              </w:rPr>
              <w:t>e</w:t>
            </w:r>
            <w:r>
              <w:rPr>
                <w:rFonts w:ascii="Arial" w:hAnsi="Arial" w:cs="Arial"/>
                <w:color w:val="0070C0"/>
                <w:lang w:val="nl-BE"/>
              </w:rPr>
              <w:t xml:space="preserve">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fumé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reflet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ombré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sable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</w:t>
            </w:r>
            <w:r w:rsidR="009950ED"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</w:tbl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5E" w:rsidRDefault="0009115E">
      <w:r>
        <w:separator/>
      </w:r>
    </w:p>
  </w:endnote>
  <w:endnote w:type="continuationSeparator" w:id="0">
    <w:p w:rsidR="0009115E" w:rsidRDefault="000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115E">
            <w:fldChar w:fldCharType="begin"/>
          </w:r>
          <w:r w:rsidR="0009115E">
            <w:instrText xml:space="preserve"> NUMPAGES  \* Arabic  \* MERGEFORMAT </w:instrText>
          </w:r>
          <w:r w:rsidR="0009115E">
            <w:fldChar w:fldCharType="separate"/>
          </w:r>
          <w:r w:rsidR="00AA3555">
            <w:rPr>
              <w:noProof/>
            </w:rPr>
            <w:t>2</w:t>
          </w:r>
          <w:r w:rsidR="0009115E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5E" w:rsidRDefault="0009115E">
      <w:r>
        <w:separator/>
      </w:r>
    </w:p>
  </w:footnote>
  <w:footnote w:type="continuationSeparator" w:id="0">
    <w:p w:rsidR="0009115E" w:rsidRDefault="0009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28598A">
      <w:rPr>
        <w:rFonts w:ascii="Arial" w:hAnsi="Arial" w:cs="Arial"/>
        <w:b/>
        <w:bCs/>
        <w:lang w:val="fr-FR"/>
      </w:rPr>
      <w:t>5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115E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78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74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B66E0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7C3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666D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257D0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AEB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50ED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389B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6D730A3-01D3-4465-9CC8-6EDAB9FBCCF9}"/>
</file>

<file path=customXml/itemProps2.xml><?xml version="1.0" encoding="utf-8"?>
<ds:datastoreItem xmlns:ds="http://schemas.openxmlformats.org/officeDocument/2006/customXml" ds:itemID="{0576C079-2D28-46D1-A1ED-8179437695AB}"/>
</file>

<file path=customXml/itemProps3.xml><?xml version="1.0" encoding="utf-8"?>
<ds:datastoreItem xmlns:ds="http://schemas.openxmlformats.org/officeDocument/2006/customXml" ds:itemID="{75EF5BFB-5542-431E-836D-341439710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2020-04-29T12:35:00Z</dcterms:created>
  <dcterms:modified xsi:type="dcterms:W3CDTF">2020-05-07T08:40:00Z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