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601D66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8A5169" w:rsidRPr="00601D66" w:rsidRDefault="00601D66" w:rsidP="0069129C">
      <w:pPr>
        <w:pStyle w:val="Bulleted1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Un système d’évacuation en polypropylène (PP) pour les eaux usées à l’intérieur d’un bâtiment. Les raccordements entre les tuyaux et/ou raccords se font par emboîtement. Les tuyaux et les raccords sont équipés de manchons à emboîter avec un joint d’étanchéité</w:t>
      </w:r>
      <w:r w:rsidR="00444B9B" w:rsidRPr="00601D66">
        <w:rPr>
          <w:lang w:val="fr-BE"/>
        </w:rPr>
        <w:t>.</w:t>
      </w:r>
    </w:p>
    <w:p w:rsidR="008A5169" w:rsidRPr="00D06139" w:rsidRDefault="00601D66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:rsidR="00C74455" w:rsidRPr="00D06139" w:rsidRDefault="00601D6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:rsidR="00444B9B" w:rsidRPr="00601D66" w:rsidRDefault="00601D66" w:rsidP="00444B9B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tuyaux se composent de 3 couches</w:t>
      </w:r>
      <w:r w:rsidR="00444B9B" w:rsidRPr="00601D66">
        <w:rPr>
          <w:lang w:val="fr-BE"/>
        </w:rPr>
        <w:t xml:space="preserve">: </w:t>
      </w:r>
    </w:p>
    <w:p w:rsidR="00444B9B" w:rsidRPr="00601D66" w:rsidRDefault="00444B9B" w:rsidP="00444B9B">
      <w:pPr>
        <w:pStyle w:val="Bulleted2"/>
        <w:numPr>
          <w:ilvl w:val="0"/>
          <w:numId w:val="0"/>
        </w:numPr>
        <w:rPr>
          <w:lang w:val="fr-BE"/>
        </w:rPr>
      </w:pPr>
    </w:p>
    <w:p w:rsidR="00444B9B" w:rsidRPr="00601D66" w:rsidRDefault="00601D66" w:rsidP="00444B9B">
      <w:pPr>
        <w:pStyle w:val="Bulleted2"/>
        <w:numPr>
          <w:ilvl w:val="0"/>
          <w:numId w:val="29"/>
        </w:numPr>
        <w:rPr>
          <w:lang w:val="fr-BE"/>
        </w:rPr>
      </w:pPr>
      <w:r w:rsidRPr="00601D66">
        <w:rPr>
          <w:lang w:val="fr-BE"/>
        </w:rPr>
        <w:t>une couche intérieure en copolymère de polypropylène (PP-C), de couleur blanche</w:t>
      </w:r>
      <w:r w:rsidR="00444B9B" w:rsidRPr="00601D66">
        <w:rPr>
          <w:lang w:val="fr-BE"/>
        </w:rPr>
        <w:t xml:space="preserve">, </w:t>
      </w:r>
    </w:p>
    <w:p w:rsidR="00601D66" w:rsidRDefault="00601D66" w:rsidP="00444B9B">
      <w:pPr>
        <w:pStyle w:val="Bulleted2"/>
        <w:numPr>
          <w:ilvl w:val="0"/>
          <w:numId w:val="29"/>
        </w:numPr>
        <w:rPr>
          <w:lang w:val="fr-BE"/>
        </w:rPr>
      </w:pPr>
      <w:r w:rsidRPr="00601D66">
        <w:rPr>
          <w:lang w:val="fr-BE"/>
        </w:rPr>
        <w:t xml:space="preserve">une couche intermédiaire composée d’un mélange de PP et d’une charge minérale, et </w:t>
      </w:r>
    </w:p>
    <w:p w:rsidR="00444B9B" w:rsidRPr="00601D66" w:rsidRDefault="00601D66" w:rsidP="00444B9B">
      <w:pPr>
        <w:pStyle w:val="Bulleted2"/>
        <w:numPr>
          <w:ilvl w:val="0"/>
          <w:numId w:val="29"/>
        </w:numPr>
        <w:rPr>
          <w:lang w:val="fr-BE"/>
        </w:rPr>
      </w:pPr>
      <w:r w:rsidRPr="00601D66">
        <w:rPr>
          <w:lang w:val="fr-BE"/>
        </w:rPr>
        <w:t>une couche extérieure en PP-C, de couleur noire</w:t>
      </w:r>
      <w:r w:rsidR="00444B9B" w:rsidRPr="00601D66">
        <w:rPr>
          <w:lang w:val="fr-BE"/>
        </w:rPr>
        <w:t>.</w:t>
      </w:r>
    </w:p>
    <w:p w:rsidR="00444B9B" w:rsidRPr="00601D66" w:rsidRDefault="00444B9B" w:rsidP="00444B9B">
      <w:pPr>
        <w:pStyle w:val="Bulleted2"/>
        <w:numPr>
          <w:ilvl w:val="0"/>
          <w:numId w:val="0"/>
        </w:numPr>
        <w:rPr>
          <w:lang w:val="fr-BE"/>
        </w:rPr>
      </w:pPr>
    </w:p>
    <w:p w:rsidR="000B1173" w:rsidRPr="00601D66" w:rsidRDefault="00601D66" w:rsidP="00444B9B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tuyaux existent en deux variantes : des tuyaux avec un manchon à emboîter et des tuyaux avec deux manchons à emboîter. Les tuyaux avec deux manchons à emboîter sont toujours utilisés en deux parties séparées, chacune avec un seul manchon à emboîter. Les tuyaux avec un ou deux manchons sont disponibles en différentes longueurs</w:t>
      </w:r>
      <w:r w:rsidR="00444B9B" w:rsidRPr="00601D66">
        <w:rPr>
          <w:lang w:val="fr-BE"/>
        </w:rPr>
        <w:t>.</w:t>
      </w:r>
    </w:p>
    <w:p w:rsidR="008A5169" w:rsidRPr="00D06139" w:rsidRDefault="00601D6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:rsidR="008B6BB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raccords à emboîter ont une structure uniforme : ils consistent en un mélange de PP et d’une charge minérale. La couleur des raccords à emboîter est noire</w:t>
      </w:r>
      <w:r w:rsidR="008B6BB6" w:rsidRPr="00601D66">
        <w:rPr>
          <w:lang w:val="fr-BE"/>
        </w:rPr>
        <w:t>.</w:t>
      </w:r>
    </w:p>
    <w:p w:rsidR="008B6BB6" w:rsidRPr="00601D66" w:rsidRDefault="008B6BB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8A5169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raccords sont équipés de marqueurs angulaires à 30° pour un alignement plus facile</w:t>
      </w:r>
      <w:r w:rsidR="008B6BB6" w:rsidRPr="00601D66">
        <w:rPr>
          <w:lang w:val="fr-BE"/>
        </w:rPr>
        <w:t>.</w:t>
      </w:r>
    </w:p>
    <w:p w:rsidR="008B6BB6" w:rsidRPr="00D06139" w:rsidRDefault="00601D6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Raccordements</w:t>
      </w:r>
    </w:p>
    <w:p w:rsidR="008B6BB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raccordements à emboîter entre les tuyaux et/ou raccords se font toujours dans le sens de l’écoulement d’eau (principe de l’entonnoir)</w:t>
      </w:r>
      <w:r>
        <w:rPr>
          <w:lang w:val="fr-BE"/>
        </w:rPr>
        <w:t>.</w:t>
      </w:r>
    </w:p>
    <w:p w:rsidR="00601D6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8B6BB6" w:rsidRDefault="008B6BB6" w:rsidP="008B6BB6">
      <w:pPr>
        <w:pStyle w:val="Bulleted2"/>
        <w:numPr>
          <w:ilvl w:val="0"/>
          <w:numId w:val="0"/>
        </w:numPr>
      </w:pPr>
      <w:r>
        <w:t>Buizen en fittingen zijn uitgerust met een steekmof met dichtingsring in EPDM.</w:t>
      </w:r>
    </w:p>
    <w:p w:rsidR="008B6BB6" w:rsidRPr="00D06139" w:rsidRDefault="00601D6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</w:t>
      </w:r>
      <w:r w:rsidR="00CB5C2F">
        <w:rPr>
          <w:rFonts w:ascii="Arial" w:hAnsi="Arial"/>
          <w:b/>
          <w:u w:val="none"/>
        </w:rPr>
        <w:t>a</w:t>
      </w:r>
      <w:r>
        <w:rPr>
          <w:rFonts w:ascii="Arial" w:hAnsi="Arial"/>
          <w:b/>
          <w:u w:val="none"/>
        </w:rPr>
        <w:t>ctéristiques du système</w:t>
      </w:r>
    </w:p>
    <w:p w:rsidR="008B6BB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 système d’évacuation des eaux usées avec raccordements à emboîter existe dans les diamètres 40, 50, 75, 90, 110, 125 et 160 mm (diamètre extérieur).</w:t>
      </w:r>
    </w:p>
    <w:p w:rsid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601D6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601D66" w:rsidP="008B6BB6">
            <w:pPr>
              <w:pStyle w:val="Bulleted2"/>
              <w:numPr>
                <w:ilvl w:val="0"/>
                <w:numId w:val="0"/>
              </w:numPr>
            </w:pPr>
            <w:r w:rsidRPr="00601D66">
              <w:rPr>
                <w:lang w:val="fr-BE"/>
              </w:rPr>
              <w:lastRenderedPageBreak/>
              <w:t>Couleur extérieure</w:t>
            </w:r>
          </w:p>
        </w:tc>
        <w:tc>
          <w:tcPr>
            <w:tcW w:w="4702" w:type="dxa"/>
          </w:tcPr>
          <w:p w:rsidR="008B6BB6" w:rsidRDefault="00CB5C2F" w:rsidP="008B6BB6">
            <w:pPr>
              <w:pStyle w:val="Bulleted2"/>
              <w:numPr>
                <w:ilvl w:val="0"/>
                <w:numId w:val="0"/>
              </w:numPr>
            </w:pPr>
            <w:r>
              <w:t>noire</w:t>
            </w:r>
          </w:p>
        </w:tc>
      </w:tr>
      <w:tr w:rsidR="008B6BB6" w:rsidTr="008B6BB6">
        <w:tc>
          <w:tcPr>
            <w:tcW w:w="4701" w:type="dxa"/>
          </w:tcPr>
          <w:p w:rsidR="008B6BB6" w:rsidRDefault="00601D66" w:rsidP="008B6BB6">
            <w:pPr>
              <w:pStyle w:val="Bulleted2"/>
              <w:numPr>
                <w:ilvl w:val="0"/>
                <w:numId w:val="0"/>
              </w:numPr>
            </w:pPr>
            <w:r w:rsidRPr="00601D66">
              <w:rPr>
                <w:lang w:val="fr-BE"/>
              </w:rPr>
              <w:t>Densité (ρ)</w:t>
            </w:r>
            <w:r w:rsidR="008B6BB6"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1,2 g/cm³</w:t>
            </w:r>
          </w:p>
        </w:tc>
      </w:tr>
      <w:tr w:rsidR="008B6BB6" w:rsidTr="008B6BB6">
        <w:tc>
          <w:tcPr>
            <w:tcW w:w="4701" w:type="dxa"/>
          </w:tcPr>
          <w:p w:rsidR="008B6BB6" w:rsidRPr="00601D66" w:rsidRDefault="00601D66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601D66">
              <w:rPr>
                <w:lang w:val="fr-BE"/>
              </w:rPr>
              <w:t>Plage de température de service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-10°C à 90°C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CB5C2F" w:rsidP="008B6BB6">
            <w:pPr>
              <w:pStyle w:val="Bulleted2"/>
              <w:numPr>
                <w:ilvl w:val="0"/>
                <w:numId w:val="0"/>
              </w:numPr>
            </w:pPr>
            <w:r w:rsidRPr="00CB5C2F">
              <w:rPr>
                <w:lang w:val="fr-BE"/>
              </w:rPr>
              <w:t>Température maximale momentanée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100 °C</w:t>
            </w:r>
          </w:p>
        </w:tc>
      </w:tr>
    </w:tbl>
    <w:p w:rsidR="008B6BB6" w:rsidRDefault="008B6BB6" w:rsidP="008B6BB6">
      <w:pPr>
        <w:pStyle w:val="Bulleted2"/>
        <w:numPr>
          <w:ilvl w:val="0"/>
          <w:numId w:val="0"/>
        </w:numPr>
      </w:pPr>
    </w:p>
    <w:p w:rsidR="008A5169" w:rsidRPr="00D06139" w:rsidRDefault="00CB5C2F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8A5169" w:rsidRPr="00601D66" w:rsidRDefault="00601D66" w:rsidP="008A5169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Selon les directives du fabricant</w:t>
      </w:r>
      <w:r>
        <w:rPr>
          <w:lang w:val="fr-BE"/>
        </w:rPr>
        <w:t>.</w:t>
      </w:r>
    </w:p>
    <w:p w:rsidR="00607275" w:rsidRPr="00D06139" w:rsidRDefault="00607275" w:rsidP="006072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Certification</w:t>
      </w:r>
    </w:p>
    <w:p w:rsidR="00607275" w:rsidRPr="00B16421" w:rsidRDefault="00607275" w:rsidP="00607275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GoBack"/>
      <w:bookmarkEnd w:id="1"/>
      <w:r w:rsidRPr="00B16421">
        <w:rPr>
          <w:lang w:val="en-US"/>
        </w:rPr>
        <w:t>Le produit possède un EPD (Environmental Product Declaration) selon la no</w:t>
      </w:r>
      <w:r>
        <w:rPr>
          <w:lang w:val="en-US"/>
        </w:rPr>
        <w:t xml:space="preserve">rme </w:t>
      </w:r>
      <w:r w:rsidRPr="00B16421">
        <w:rPr>
          <w:lang w:val="en-US"/>
        </w:rPr>
        <w:t>EN15804</w:t>
      </w:r>
      <w:bookmarkEnd w:id="0"/>
      <w:r w:rsidRPr="00B16421">
        <w:rPr>
          <w:lang w:val="en-US"/>
        </w:rPr>
        <w:t>.</w:t>
      </w:r>
    </w:p>
    <w:p w:rsidR="008A5169" w:rsidRPr="00607275" w:rsidRDefault="008A5169" w:rsidP="0069129C">
      <w:pPr>
        <w:pStyle w:val="Bulleted2"/>
        <w:numPr>
          <w:ilvl w:val="0"/>
          <w:numId w:val="0"/>
        </w:numPr>
        <w:rPr>
          <w:lang w:val="en-US"/>
        </w:rPr>
      </w:pPr>
    </w:p>
    <w:sectPr w:rsidR="008A5169" w:rsidRPr="00607275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7D7" w:rsidRDefault="009677D7">
      <w:r>
        <w:separator/>
      </w:r>
    </w:p>
  </w:endnote>
  <w:endnote w:type="continuationSeparator" w:id="0">
    <w:p w:rsidR="009677D7" w:rsidRDefault="00967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275" w:rsidRDefault="0060727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</w:t>
          </w:r>
          <w:r w:rsidR="00601D6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601D6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275" w:rsidRDefault="0060727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7D7" w:rsidRDefault="009677D7">
      <w:r>
        <w:separator/>
      </w:r>
    </w:p>
  </w:footnote>
  <w:footnote w:type="continuationSeparator" w:id="0">
    <w:p w:rsidR="009677D7" w:rsidRDefault="00967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275" w:rsidRDefault="0060727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444B9B">
      <w:rPr>
        <w:rFonts w:ascii="Arial" w:hAnsi="Arial" w:cs="Arial"/>
        <w:b/>
      </w:rPr>
      <w:t>Silent-PP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275" w:rsidRDefault="0060727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1D66"/>
    <w:rsid w:val="0060242F"/>
    <w:rsid w:val="0060727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0DA5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677D7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5C2F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2D70BF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1F5EE97-16A5-4435-9B07-F1F8A3AFE7BD}"/>
</file>

<file path=customXml/itemProps2.xml><?xml version="1.0" encoding="utf-8"?>
<ds:datastoreItem xmlns:ds="http://schemas.openxmlformats.org/officeDocument/2006/customXml" ds:itemID="{6FFF73ED-942B-4910-A38F-DF2A8C0BD6BC}"/>
</file>

<file path=customXml/itemProps3.xml><?xml version="1.0" encoding="utf-8"?>
<ds:datastoreItem xmlns:ds="http://schemas.openxmlformats.org/officeDocument/2006/customXml" ds:itemID="{B54B5ED9-1A0A-4444-80C1-D09EB8D04690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9</TotalTime>
  <Pages>2</Pages>
  <Words>295</Words>
  <Characters>1574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2020-03-11T14:37:00Z</dcterms:created>
  <dcterms:modified xsi:type="dcterms:W3CDTF">2021-01-13T15:07:00Z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46700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